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Laboratoria Przyszłości w wyposażenie podstawowe urządzeń zgodnie z załączoną specyfikacją wraz </w:t>
      </w:r>
      <w:r w:rsidR="003357FE">
        <w:rPr>
          <w:rFonts w:ascii="Times New Roman" w:hAnsi="Times New Roman" w:cs="Times New Roman"/>
          <w:b/>
          <w:sz w:val="24"/>
          <w:szCs w:val="24"/>
        </w:rPr>
        <w:t>z montażem</w:t>
      </w:r>
      <w:r w:rsidR="0037307B">
        <w:rPr>
          <w:rFonts w:ascii="Times New Roman" w:hAnsi="Times New Roman" w:cs="Times New Roman"/>
          <w:b/>
          <w:sz w:val="24"/>
          <w:szCs w:val="24"/>
        </w:rPr>
        <w:t>, konfiguracją i przeszkoleniem kadry</w:t>
      </w:r>
      <w:r w:rsidR="003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37307B">
        <w:rPr>
          <w:rFonts w:ascii="Times New Roman" w:hAnsi="Times New Roman" w:cs="Times New Roman"/>
          <w:b/>
          <w:sz w:val="24"/>
          <w:szCs w:val="24"/>
        </w:rPr>
        <w:br/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z 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…………………. 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przedmiotu zamówienia (wykonania robót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BAB0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9</cp:revision>
  <cp:lastPrinted>2021-06-30T07:08:00Z</cp:lastPrinted>
  <dcterms:created xsi:type="dcterms:W3CDTF">2021-06-30T05:53:00Z</dcterms:created>
  <dcterms:modified xsi:type="dcterms:W3CDTF">2021-12-09T07:54:00Z</dcterms:modified>
</cp:coreProperties>
</file>